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28" w:rsidRDefault="000C2728" w:rsidP="000C2728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Внесены изменения в отдельные положения Бюджетного кодекса Российской Федерации </w:t>
      </w:r>
    </w:p>
    <w:p w:rsidR="000C2728" w:rsidRDefault="000C2728" w:rsidP="000C2728">
      <w:pPr>
        <w:spacing w:line="280" w:lineRule="exact"/>
        <w:ind w:firstLine="709"/>
        <w:rPr>
          <w:b/>
          <w:bCs/>
          <w:color w:val="000000"/>
          <w:spacing w:val="-1"/>
          <w:sz w:val="28"/>
          <w:szCs w:val="28"/>
        </w:rPr>
      </w:pPr>
    </w:p>
    <w:p w:rsidR="000C2728" w:rsidRDefault="000C2728" w:rsidP="000C2728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proofErr w:type="gramStart"/>
      <w:r>
        <w:rPr>
          <w:bCs/>
          <w:color w:val="000000"/>
          <w:spacing w:val="-1"/>
          <w:sz w:val="28"/>
          <w:szCs w:val="28"/>
        </w:rPr>
        <w:t>Федеральным законом от 04.11.2022 № 432-ФЗ «О внесении изменений в Бюджетный кодекс Российской Федерации и статью 10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(далее по тексту – Федеральный закон № 432-ФЗ), вступившим в силу с 04.11.2022 (за исключением отдельных положений, вступающих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в силу с 01.01.2023) внесены изменения в отдельные положения Бюджетного кодекса Российской Федерации (далее – БК РФ).</w:t>
      </w:r>
    </w:p>
    <w:p w:rsidR="000C2728" w:rsidRDefault="000C2728" w:rsidP="000C2728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 частности, Федеральным законом № 432-ФЗ внесены изменения в статью 160.2 БК РФ, которыми уточняются бюджетные полномочия главного администратора (администратора) источников финансирования дефицита бюджета, в части осуществления планирования (прогнозирования) поступлений и выплат по источникам финансирования дефицита бюджета.</w:t>
      </w:r>
    </w:p>
    <w:p w:rsidR="000C2728" w:rsidRDefault="000C2728" w:rsidP="000C2728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Принятым законом скорректированы обязанности получателя бюджетных средств </w:t>
      </w:r>
      <w:proofErr w:type="gramStart"/>
      <w:r>
        <w:rPr>
          <w:bCs/>
          <w:color w:val="000000"/>
          <w:spacing w:val="-1"/>
          <w:sz w:val="28"/>
          <w:szCs w:val="28"/>
        </w:rPr>
        <w:t>подтверждать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оплату в соответствии с распоряжениями о совершении казначейских платежей и иными документами, необходимыми для санкционирования их оплаты.</w:t>
      </w:r>
    </w:p>
    <w:p w:rsidR="000C2728" w:rsidRDefault="000C2728" w:rsidP="000C2728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Так, </w:t>
      </w:r>
      <w:proofErr w:type="gramStart"/>
      <w:r>
        <w:rPr>
          <w:bCs/>
          <w:color w:val="000000"/>
          <w:spacing w:val="-1"/>
          <w:sz w:val="28"/>
          <w:szCs w:val="28"/>
        </w:rPr>
        <w:t>начиная с 01.01.2023 исключается из обязанности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получателя бюджетных средств подтверждать денежные обязательства в соответствии с распоряжениями о совершении казначейских платежей.</w:t>
      </w: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28"/>
    <w:rsid w:val="00083E84"/>
    <w:rsid w:val="000C2728"/>
    <w:rsid w:val="006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2022-12-27T08:55:00Z</dcterms:created>
  <dcterms:modified xsi:type="dcterms:W3CDTF">2022-12-27T08:55:00Z</dcterms:modified>
</cp:coreProperties>
</file>