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A3" w:rsidRDefault="00133EA3" w:rsidP="00133EA3">
      <w:pPr>
        <w:shd w:val="clear" w:color="auto" w:fill="FFFFFF"/>
        <w:spacing w:line="280" w:lineRule="exact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 26 декабря сообщать о намерении обрабатывать персональные данные нужно по-новому</w:t>
      </w:r>
    </w:p>
    <w:p w:rsidR="00133EA3" w:rsidRDefault="00133EA3" w:rsidP="00133EA3">
      <w:pPr>
        <w:shd w:val="clear" w:color="auto" w:fill="FFFFFF"/>
        <w:spacing w:line="280" w:lineRule="exac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33EA3" w:rsidRDefault="00133EA3" w:rsidP="00133EA3">
      <w:pPr>
        <w:shd w:val="clear" w:color="auto" w:fill="FFFFFF"/>
        <w:spacing w:line="28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Приказом </w:t>
      </w:r>
      <w:proofErr w:type="spellStart"/>
      <w:r>
        <w:rPr>
          <w:color w:val="000000" w:themeColor="text1"/>
          <w:sz w:val="28"/>
          <w:szCs w:val="28"/>
        </w:rPr>
        <w:t>Роскомнадзора</w:t>
      </w:r>
      <w:proofErr w:type="spellEnd"/>
      <w:r>
        <w:rPr>
          <w:color w:val="000000" w:themeColor="text1"/>
          <w:sz w:val="28"/>
          <w:szCs w:val="28"/>
        </w:rPr>
        <w:t xml:space="preserve"> от 28.10.2022 № 180 «О</w:t>
      </w:r>
      <w:r>
        <w:rPr>
          <w:color w:val="000000" w:themeColor="text1"/>
          <w:sz w:val="28"/>
          <w:szCs w:val="28"/>
          <w:shd w:val="clear" w:color="auto" w:fill="FFFFFF"/>
        </w:rPr>
        <w:t>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данных», </w:t>
      </w:r>
      <w:r>
        <w:rPr>
          <w:color w:val="000000" w:themeColor="text1"/>
          <w:sz w:val="28"/>
          <w:szCs w:val="28"/>
        </w:rPr>
        <w:t>утверждены соответствующие формы.</w:t>
      </w:r>
    </w:p>
    <w:p w:rsidR="00133EA3" w:rsidRDefault="00133EA3" w:rsidP="00133EA3">
      <w:pPr>
        <w:shd w:val="clear" w:color="auto" w:fill="FFFFFF"/>
        <w:spacing w:line="28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 </w:t>
      </w:r>
      <w:hyperlink r:id="rId5" w:history="1">
        <w:r>
          <w:rPr>
            <w:rStyle w:val="a3"/>
            <w:color w:val="000000" w:themeColor="text1"/>
            <w:sz w:val="28"/>
            <w:szCs w:val="28"/>
            <w:u w:val="none"/>
          </w:rPr>
          <w:t>новой форме</w:t>
        </w:r>
      </w:hyperlink>
      <w:r>
        <w:rPr>
          <w:color w:val="000000" w:themeColor="text1"/>
          <w:sz w:val="28"/>
          <w:szCs w:val="28"/>
        </w:rPr>
        <w:t> учли 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</w:rPr>
          <w:t>поправки</w:t>
        </w:r>
      </w:hyperlink>
      <w:r>
        <w:rPr>
          <w:color w:val="000000" w:themeColor="text1"/>
          <w:sz w:val="28"/>
          <w:szCs w:val="28"/>
        </w:rPr>
        <w:t> к Закону о персональных данных, которые вступили в силу 1 сентября. Основное изменение: для каждой цели обработки нужно отдельно указывать ее способы и правовое основание, категорию сведений и их субъектов, перечень действий с данными.</w:t>
      </w:r>
      <w:r>
        <w:rPr>
          <w:color w:val="000000" w:themeColor="text1"/>
          <w:sz w:val="28"/>
          <w:szCs w:val="28"/>
        </w:rPr>
        <w:br/>
        <w:t>Кроме того, добавили </w:t>
      </w:r>
      <w:hyperlink r:id="rId7" w:history="1">
        <w:r>
          <w:rPr>
            <w:rStyle w:val="a3"/>
            <w:color w:val="000000" w:themeColor="text1"/>
            <w:sz w:val="28"/>
            <w:szCs w:val="28"/>
            <w:u w:val="none"/>
          </w:rPr>
          <w:t>поле</w:t>
        </w:r>
      </w:hyperlink>
      <w:r>
        <w:rPr>
          <w:color w:val="000000" w:themeColor="text1"/>
          <w:sz w:val="28"/>
          <w:szCs w:val="28"/>
        </w:rPr>
        <w:t> для </w:t>
      </w:r>
      <w:hyperlink r:id="rId8" w:history="1">
        <w:r>
          <w:rPr>
            <w:rStyle w:val="a3"/>
            <w:color w:val="000000" w:themeColor="text1"/>
            <w:sz w:val="28"/>
            <w:szCs w:val="28"/>
            <w:u w:val="none"/>
          </w:rPr>
          <w:t>информации</w:t>
        </w:r>
      </w:hyperlink>
      <w:r>
        <w:rPr>
          <w:color w:val="000000" w:themeColor="text1"/>
          <w:sz w:val="28"/>
          <w:szCs w:val="28"/>
        </w:rPr>
        <w:t xml:space="preserve"> о лицах с доступом к государственным или муниципальным информационным системам. </w:t>
      </w:r>
      <w:proofErr w:type="spellStart"/>
      <w:r>
        <w:rPr>
          <w:color w:val="000000" w:themeColor="text1"/>
          <w:sz w:val="28"/>
          <w:szCs w:val="28"/>
        </w:rPr>
        <w:t>Роскомнадзор</w:t>
      </w:r>
      <w:proofErr w:type="spellEnd"/>
      <w:r>
        <w:rPr>
          <w:color w:val="000000" w:themeColor="text1"/>
          <w:sz w:val="28"/>
          <w:szCs w:val="28"/>
        </w:rPr>
        <w:t xml:space="preserve"> ранее </w:t>
      </w:r>
      <w:hyperlink r:id="rId9" w:history="1">
        <w:r>
          <w:rPr>
            <w:rStyle w:val="a3"/>
            <w:color w:val="000000" w:themeColor="text1"/>
            <w:sz w:val="28"/>
            <w:szCs w:val="28"/>
            <w:u w:val="none"/>
          </w:rPr>
          <w:t>отмечал</w:t>
        </w:r>
      </w:hyperlink>
      <w:r>
        <w:rPr>
          <w:color w:val="000000" w:themeColor="text1"/>
          <w:sz w:val="28"/>
          <w:szCs w:val="28"/>
        </w:rPr>
        <w:t>: после утверждения новой формы уведомления операторы вправе скорректировать ранее направленные сведения.</w:t>
      </w:r>
    </w:p>
    <w:p w:rsidR="00133EA3" w:rsidRDefault="00133EA3" w:rsidP="00133EA3">
      <w:pPr>
        <w:shd w:val="clear" w:color="auto" w:fill="FFFFFF"/>
        <w:spacing w:line="28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Ведомство также утвердило формы уведомлений: </w:t>
      </w:r>
      <w:hyperlink r:id="rId10" w:history="1">
        <w:r>
          <w:rPr>
            <w:rStyle w:val="a3"/>
            <w:color w:val="000000" w:themeColor="text1"/>
            <w:sz w:val="28"/>
            <w:szCs w:val="28"/>
            <w:u w:val="none"/>
          </w:rPr>
          <w:t>об изменении сведений</w:t>
        </w:r>
      </w:hyperlink>
      <w:r>
        <w:rPr>
          <w:color w:val="000000" w:themeColor="text1"/>
          <w:sz w:val="28"/>
          <w:szCs w:val="28"/>
        </w:rPr>
        <w:t> в уведомлении о намерении обрабатывать персональные данные; </w:t>
      </w:r>
      <w:hyperlink r:id="rId11" w:history="1">
        <w:r>
          <w:rPr>
            <w:rStyle w:val="a3"/>
            <w:color w:val="000000" w:themeColor="text1"/>
            <w:sz w:val="28"/>
            <w:szCs w:val="28"/>
            <w:u w:val="none"/>
          </w:rPr>
          <w:t>прекращении обработки</w:t>
        </w:r>
      </w:hyperlink>
      <w:r>
        <w:rPr>
          <w:color w:val="000000" w:themeColor="text1"/>
          <w:sz w:val="28"/>
          <w:szCs w:val="28"/>
        </w:rPr>
        <w:t> персональных данных.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A3"/>
    <w:rsid w:val="00083E84"/>
    <w:rsid w:val="00133EA3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92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4375&amp;dst=100066&amp;demo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5122&amp;dst=100014&amp;demo=1" TargetMode="External"/><Relationship Id="rId11" Type="http://schemas.openxmlformats.org/officeDocument/2006/relationships/hyperlink" Target="https://login.consultant.ru/link/?req=doc&amp;base=law&amp;n=434375&amp;dst=100152&amp;demo=1" TargetMode="External"/><Relationship Id="rId5" Type="http://schemas.openxmlformats.org/officeDocument/2006/relationships/hyperlink" Target="https://login.consultant.ru/link/?req=doc&amp;base=law&amp;n=434375&amp;dst=100014&amp;demo=1" TargetMode="External"/><Relationship Id="rId10" Type="http://schemas.openxmlformats.org/officeDocument/2006/relationships/hyperlink" Target="https://login.consultant.ru/link/?req=doc&amp;base=law&amp;n=434375&amp;dst=100096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6111&amp;dst=100019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2022-12-27T06:27:00Z</dcterms:created>
  <dcterms:modified xsi:type="dcterms:W3CDTF">2022-12-27T06:28:00Z</dcterms:modified>
</cp:coreProperties>
</file>