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9B" w:rsidRDefault="00E9109B" w:rsidP="00E9109B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 w:rsidRPr="00B33ADF">
        <w:rPr>
          <w:b/>
          <w:color w:val="333333"/>
          <w:sz w:val="28"/>
          <w:szCs w:val="28"/>
        </w:rPr>
        <w:t>С 1 января 2023 г. изменятся правила подсчета страхового стажа для назначения страховых пенсий отдельн</w:t>
      </w:r>
      <w:r>
        <w:rPr>
          <w:b/>
          <w:color w:val="333333"/>
          <w:sz w:val="28"/>
          <w:szCs w:val="28"/>
        </w:rPr>
        <w:t>ым гражданам</w:t>
      </w:r>
    </w:p>
    <w:p w:rsidR="00E9109B" w:rsidRPr="00B33ADF" w:rsidRDefault="00E9109B" w:rsidP="00E9109B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</w:p>
    <w:p w:rsidR="00E9109B" w:rsidRPr="00B33ADF" w:rsidRDefault="00E9109B" w:rsidP="00E9109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Постановлением Правительства РФ от 9 декабря 2022 г. № 2279 «О внесении изменений в Правила подсчета и подтверждения страхового стажа для установления страховых пенсий» скорректированы правила подсчета и подтверждения страхового стажа для назначения страховых пенсий.</w:t>
      </w:r>
    </w:p>
    <w:p w:rsidR="00E9109B" w:rsidRPr="00B33ADF" w:rsidRDefault="00E9109B" w:rsidP="00E9109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proofErr w:type="gramStart"/>
      <w:r w:rsidRPr="00B33ADF">
        <w:rPr>
          <w:color w:val="333333"/>
          <w:sz w:val="28"/>
          <w:szCs w:val="28"/>
        </w:rPr>
        <w:t>Закреплено, что исчисление страхового стажа производится исходя из начисленных страховых взносов в отношении лиц, выполнявших в соответствующем календарном году работу по договорам авторского заказа, а также авторам произведений, получавшим в соответствующем календарном году выплаты и иные вознаграждения, в т. ч. по договорам об отчуждении исключительного права на произведения науки, литературы, искусства.</w:t>
      </w:r>
      <w:proofErr w:type="gramEnd"/>
    </w:p>
    <w:p w:rsidR="00E9109B" w:rsidRPr="00B33ADF" w:rsidRDefault="00E9109B" w:rsidP="00E9109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proofErr w:type="gramStart"/>
      <w:r w:rsidRPr="00B33ADF">
        <w:rPr>
          <w:color w:val="333333"/>
          <w:sz w:val="28"/>
          <w:szCs w:val="28"/>
        </w:rPr>
        <w:t>Лицам, добровольно вступившим в правоотношения по обязательному пенсионному страхованию, постоянно или временно проживающим в РФ, применяющим специальный режим «Налог на профессиональный доход», а также лицам, из числа адвокатов, которые уже получают пенсии как бывшие военные или силовики, страховой стаж теперь исчисляется относительно минимального размера страхового взноса на обязательное пенсионное страхование, определяемого в соответствии с Законом об обязательном пенсионном страховании.</w:t>
      </w:r>
      <w:proofErr w:type="gramEnd"/>
    </w:p>
    <w:p w:rsidR="00E9109B" w:rsidRPr="00B33ADF" w:rsidRDefault="00E9109B" w:rsidP="00E9109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Иные периоды до регистрации гражданина в качестве застрахованного лица, засчитываемые в страховой стаж, могут подтверждаться сведениями, содержащимися в документах, поступившими в территориальный орган Фонда пенсионного и социального страхования из госорганов, органов местного самоуправления, а также сведениями, содержащимися в ФГИС.</w:t>
      </w:r>
    </w:p>
    <w:p w:rsidR="00E9109B" w:rsidRPr="00B33ADF" w:rsidRDefault="00E9109B" w:rsidP="00E9109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Постановление вступает в силу с 1 января 2023 г.</w:t>
      </w:r>
    </w:p>
    <w:p w:rsidR="00E9109B" w:rsidRDefault="00E9109B" w:rsidP="00E9109B"/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9B"/>
    <w:rsid w:val="00083E84"/>
    <w:rsid w:val="006E042F"/>
    <w:rsid w:val="00E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2022-12-27T08:40:00Z</dcterms:created>
  <dcterms:modified xsi:type="dcterms:W3CDTF">2022-12-27T08:40:00Z</dcterms:modified>
</cp:coreProperties>
</file>