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CB" w:rsidRDefault="007543CB" w:rsidP="007543CB">
      <w:pPr>
        <w:spacing w:line="240" w:lineRule="exact"/>
        <w:jc w:val="both"/>
        <w:rPr>
          <w:b/>
          <w:bCs/>
          <w:color w:val="333333"/>
          <w:sz w:val="28"/>
          <w:szCs w:val="28"/>
        </w:rPr>
      </w:pPr>
      <w:r w:rsidRPr="00434904">
        <w:rPr>
          <w:b/>
          <w:bCs/>
          <w:color w:val="333333"/>
          <w:sz w:val="28"/>
          <w:szCs w:val="28"/>
        </w:rPr>
        <w:t>Ответственность за качество питания детей в образовательных организациях</w:t>
      </w:r>
    </w:p>
    <w:p w:rsidR="007543CB" w:rsidRPr="00434904" w:rsidRDefault="007543CB" w:rsidP="007543CB">
      <w:pPr>
        <w:spacing w:line="240" w:lineRule="exact"/>
        <w:rPr>
          <w:b/>
          <w:bCs/>
          <w:color w:val="333333"/>
          <w:sz w:val="28"/>
          <w:szCs w:val="28"/>
        </w:rPr>
      </w:pPr>
    </w:p>
    <w:p w:rsidR="007543CB" w:rsidRPr="00434904" w:rsidRDefault="007543CB" w:rsidP="007543CB">
      <w:pPr>
        <w:spacing w:line="280" w:lineRule="exact"/>
        <w:ind w:firstLine="709"/>
        <w:contextualSpacing/>
        <w:jc w:val="both"/>
        <w:rPr>
          <w:bCs/>
          <w:color w:val="333333"/>
          <w:sz w:val="28"/>
          <w:szCs w:val="28"/>
        </w:rPr>
      </w:pPr>
      <w:r w:rsidRPr="00434904">
        <w:rPr>
          <w:bCs/>
          <w:color w:val="333333"/>
          <w:sz w:val="28"/>
          <w:szCs w:val="28"/>
        </w:rPr>
        <w:t>Согласно действующему законодательству образовательные организации, как и любое другое юридическое лицо, обязаны выполнять все требования санитарного законодательства.</w:t>
      </w:r>
    </w:p>
    <w:p w:rsidR="007543CB" w:rsidRPr="00434904" w:rsidRDefault="007543CB" w:rsidP="007543CB">
      <w:pPr>
        <w:spacing w:line="280" w:lineRule="exact"/>
        <w:ind w:firstLine="709"/>
        <w:contextualSpacing/>
        <w:jc w:val="both"/>
        <w:rPr>
          <w:bCs/>
          <w:color w:val="333333"/>
          <w:sz w:val="28"/>
          <w:szCs w:val="28"/>
        </w:rPr>
      </w:pPr>
      <w:proofErr w:type="gramStart"/>
      <w:r w:rsidRPr="00434904">
        <w:rPr>
          <w:bCs/>
          <w:color w:val="333333"/>
          <w:sz w:val="28"/>
          <w:szCs w:val="28"/>
        </w:rPr>
        <w:t xml:space="preserve">Особенности питания детей в школах и других учебных заведениях урегулированы тремя актами Главного государственного санитарного врача России, которыми утверждены </w:t>
      </w:r>
      <w:proofErr w:type="spellStart"/>
      <w:r w:rsidRPr="00434904">
        <w:rPr>
          <w:bCs/>
          <w:color w:val="333333"/>
          <w:sz w:val="28"/>
          <w:szCs w:val="28"/>
        </w:rPr>
        <w:t>СанПин</w:t>
      </w:r>
      <w:proofErr w:type="spellEnd"/>
      <w:r w:rsidRPr="00434904">
        <w:rPr>
          <w:bCs/>
          <w:color w:val="333333"/>
          <w:sz w:val="28"/>
          <w:szCs w:val="28"/>
        </w:rPr>
        <w:t xml:space="preserve"> 2.3/2.4.3590-20 (требования к организации общественного питания населения), СП 2.4.3648-20 (требования к организациям воспитания и обучения, отдыха и оздоровления детей и молодежи) и МР 2.3.6.0233-21 (рекомендации к организации общественного питания населения).</w:t>
      </w:r>
      <w:proofErr w:type="gramEnd"/>
    </w:p>
    <w:p w:rsidR="007543CB" w:rsidRPr="00434904" w:rsidRDefault="007543CB" w:rsidP="007543CB">
      <w:pPr>
        <w:spacing w:line="280" w:lineRule="exact"/>
        <w:ind w:firstLine="709"/>
        <w:contextualSpacing/>
        <w:jc w:val="both"/>
        <w:rPr>
          <w:bCs/>
          <w:color w:val="333333"/>
          <w:sz w:val="28"/>
          <w:szCs w:val="28"/>
        </w:rPr>
      </w:pPr>
      <w:r w:rsidRPr="00434904">
        <w:rPr>
          <w:bCs/>
          <w:color w:val="333333"/>
          <w:sz w:val="28"/>
          <w:szCs w:val="28"/>
        </w:rPr>
        <w:t>Первым из указанных документов установлен перечень продуктов, запрещенных для питания детей. В такой перечень, включающий 45 наименований продукции, к примеру, входят жевательная резинка, окрошки и холодные супы, яичница-глазунья, макароны по-флотски.</w:t>
      </w:r>
    </w:p>
    <w:p w:rsidR="007543CB" w:rsidRPr="00434904" w:rsidRDefault="007543CB" w:rsidP="007543CB">
      <w:pPr>
        <w:spacing w:line="280" w:lineRule="exact"/>
        <w:ind w:firstLine="709"/>
        <w:contextualSpacing/>
        <w:jc w:val="both"/>
        <w:rPr>
          <w:bCs/>
          <w:color w:val="333333"/>
          <w:sz w:val="28"/>
          <w:szCs w:val="28"/>
        </w:rPr>
      </w:pPr>
      <w:r w:rsidRPr="00434904">
        <w:rPr>
          <w:bCs/>
          <w:color w:val="333333"/>
          <w:sz w:val="28"/>
          <w:szCs w:val="28"/>
        </w:rPr>
        <w:t>Также данный документ устанавливает требования к меню, массе порций по различным блюдам и суммарные объемы блюд.</w:t>
      </w:r>
    </w:p>
    <w:p w:rsidR="007543CB" w:rsidRPr="00434904" w:rsidRDefault="007543CB" w:rsidP="007543CB">
      <w:pPr>
        <w:spacing w:line="280" w:lineRule="exact"/>
        <w:ind w:firstLine="709"/>
        <w:contextualSpacing/>
        <w:jc w:val="both"/>
        <w:rPr>
          <w:bCs/>
          <w:color w:val="333333"/>
          <w:sz w:val="28"/>
          <w:szCs w:val="28"/>
        </w:rPr>
      </w:pPr>
      <w:r w:rsidRPr="00434904">
        <w:rPr>
          <w:bCs/>
          <w:color w:val="333333"/>
          <w:sz w:val="28"/>
          <w:szCs w:val="28"/>
        </w:rPr>
        <w:t>Правила устанавливают запрет на исключение из меню горячего питания, а также замену его буфетной продукцией.</w:t>
      </w:r>
    </w:p>
    <w:p w:rsidR="007543CB" w:rsidRPr="00434904" w:rsidRDefault="007543CB" w:rsidP="007543CB">
      <w:pPr>
        <w:spacing w:line="280" w:lineRule="exact"/>
        <w:ind w:firstLine="709"/>
        <w:contextualSpacing/>
        <w:jc w:val="both"/>
        <w:rPr>
          <w:bCs/>
          <w:color w:val="333333"/>
          <w:sz w:val="28"/>
          <w:szCs w:val="28"/>
        </w:rPr>
      </w:pPr>
      <w:r w:rsidRPr="00434904">
        <w:rPr>
          <w:bCs/>
          <w:color w:val="333333"/>
          <w:sz w:val="28"/>
          <w:szCs w:val="28"/>
        </w:rPr>
        <w:t>Нарушение любых санитарных требований к условиям питания учащихся влечет административную ответственность, предусмотренную частью 1 ст. 6.7. КоАП РФ: для руководителя образовательной организации штраф в размере до 7 тыс. рублей, для самой организации - до 70 тыс. рублей.</w:t>
      </w:r>
    </w:p>
    <w:p w:rsidR="007543CB" w:rsidRPr="00434904" w:rsidRDefault="007543CB" w:rsidP="007543CB">
      <w:pPr>
        <w:spacing w:line="280" w:lineRule="exact"/>
        <w:ind w:firstLine="709"/>
        <w:contextualSpacing/>
        <w:jc w:val="both"/>
        <w:rPr>
          <w:sz w:val="28"/>
          <w:szCs w:val="28"/>
        </w:rPr>
      </w:pPr>
      <w:r w:rsidRPr="00434904">
        <w:rPr>
          <w:bCs/>
          <w:color w:val="333333"/>
          <w:sz w:val="28"/>
          <w:szCs w:val="28"/>
        </w:rPr>
        <w:t>В случае повторного совершения правонарушения размер штрафа увеличивается до 15 тыс. и 150 тыс. рублей соответственно.</w:t>
      </w:r>
    </w:p>
    <w:p w:rsidR="007543CB" w:rsidRDefault="007543CB" w:rsidP="007543CB">
      <w:pPr>
        <w:spacing w:line="240" w:lineRule="exact"/>
        <w:rPr>
          <w:sz w:val="28"/>
          <w:szCs w:val="28"/>
        </w:rPr>
      </w:pPr>
    </w:p>
    <w:p w:rsidR="003E3352" w:rsidRDefault="003E3352">
      <w:bookmarkStart w:id="0" w:name="_GoBack"/>
      <w:bookmarkEnd w:id="0"/>
    </w:p>
    <w:sectPr w:rsidR="003E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CB"/>
    <w:rsid w:val="003E3352"/>
    <w:rsid w:val="0075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2022-04-06T06:23:00Z</dcterms:created>
  <dcterms:modified xsi:type="dcterms:W3CDTF">2022-04-06T06:24:00Z</dcterms:modified>
</cp:coreProperties>
</file>