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63790" w:rsidRPr="00863790" w:rsidRDefault="00863790" w:rsidP="0086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790">
        <w:rPr>
          <w:rFonts w:ascii="Times New Roman" w:hAnsi="Times New Roman" w:cs="Times New Roman"/>
          <w:b/>
          <w:sz w:val="28"/>
          <w:szCs w:val="28"/>
        </w:rPr>
        <w:t>Об ужесточении наказания за терроризм, диверсию и государственную измену.</w:t>
      </w:r>
    </w:p>
    <w:p w:rsidR="00863790" w:rsidRPr="00863790" w:rsidRDefault="00863790" w:rsidP="0086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90" w:rsidRPr="00863790" w:rsidRDefault="00863790" w:rsidP="0086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Федеральным законом от 28 апреля 2023 г. № 157-ФЗ “О внесении изменений в Уголовный кодекс Российской Федерации и статью 151 Уголовно-процессуального кодекса Российской Федерации” были повышены нижний и верхний предел ответственности вплоть до пожизненного заключения за терроризм, диверсию и государственную измену.</w:t>
      </w:r>
    </w:p>
    <w:p w:rsidR="00863790" w:rsidRDefault="00863790" w:rsidP="0086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Так, в ст. 281 УК РФ (Диверсия) повышены нижние границы наказания за акт международного терроризма. Совершение взрыва, поджога или иных действий, подвергающих опасности жизнь, здоровье,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страны, а также угрозы их совершения наказываются лишением свободы на срок от 12 до 20 лет либо пожизненным заключением. Финансирование таких деяний, склонение,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заключением.</w:t>
      </w:r>
    </w:p>
    <w:p w:rsidR="00863790" w:rsidRDefault="00863790" w:rsidP="0086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В ст.275 УК РФ (Государственная измена) предусматривалось наказание в виде лишения свободы на срок от 12 до 20 лет со штрафом, сейчас верхний предел повысился вплоть д</w:t>
      </w:r>
      <w:r>
        <w:rPr>
          <w:rFonts w:ascii="Times New Roman" w:hAnsi="Times New Roman" w:cs="Times New Roman"/>
          <w:sz w:val="28"/>
          <w:szCs w:val="28"/>
        </w:rPr>
        <w:t>о пожизненного лишения свободы.</w:t>
      </w:r>
    </w:p>
    <w:p w:rsidR="00AE75E8" w:rsidRDefault="00863790" w:rsidP="0086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790">
        <w:rPr>
          <w:rFonts w:ascii="Times New Roman" w:hAnsi="Times New Roman" w:cs="Times New Roman"/>
          <w:sz w:val="28"/>
          <w:szCs w:val="28"/>
        </w:rPr>
        <w:t xml:space="preserve">Вышеуказанным законом введена новая статья 284.3 УК РФ, которая предусматривает наказание в виде лишения свободы до 5 лет за содействие в исполнении решений межгосударственных </w:t>
      </w:r>
      <w:proofErr w:type="gramStart"/>
      <w:r w:rsidRPr="0086379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3790">
        <w:rPr>
          <w:rFonts w:ascii="Times New Roman" w:hAnsi="Times New Roman" w:cs="Times New Roman"/>
          <w:sz w:val="28"/>
          <w:szCs w:val="28"/>
        </w:rPr>
        <w:t xml:space="preserve"> в которых РФ не участвует или иностранных государственных органов об уголовном преследовании российских военнослужащих, добровольцев и должностных лиц органов публичной власти.</w:t>
      </w:r>
    </w:p>
    <w:p w:rsidR="00863790" w:rsidRPr="00AE75E8" w:rsidRDefault="00863790" w:rsidP="0086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E" w:rsidRDefault="00A96A5E" w:rsidP="007212FD">
      <w:pPr>
        <w:spacing w:after="0" w:line="240" w:lineRule="auto"/>
      </w:pPr>
      <w:r>
        <w:separator/>
      </w:r>
    </w:p>
  </w:endnote>
  <w:endnote w:type="continuationSeparator" w:id="0">
    <w:p w:rsidR="00A96A5E" w:rsidRDefault="00A96A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E" w:rsidRDefault="00A96A5E" w:rsidP="007212FD">
      <w:pPr>
        <w:spacing w:after="0" w:line="240" w:lineRule="auto"/>
      </w:pPr>
      <w:r>
        <w:separator/>
      </w:r>
    </w:p>
  </w:footnote>
  <w:footnote w:type="continuationSeparator" w:id="0">
    <w:p w:rsidR="00A96A5E" w:rsidRDefault="00A96A5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96A5E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386D2-B13B-43FB-BA61-8FB418D8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2023-07-02T21:45:00Z</dcterms:created>
  <dcterms:modified xsi:type="dcterms:W3CDTF">2023-07-02T21:45:00Z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