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0D" w:rsidRPr="00592503" w:rsidRDefault="00777C0D" w:rsidP="00777C0D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>Об изменениях в законодательстве Российской Федерации, касающихся осуществления единовременной денежной выплаты военнослужащим</w:t>
      </w:r>
    </w:p>
    <w:p w:rsidR="00777C0D" w:rsidRDefault="00777C0D" w:rsidP="00777C0D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777C0D" w:rsidRPr="00592503" w:rsidRDefault="00777C0D" w:rsidP="00777C0D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Постановлением Правительства РФ от 09.12.2022 №2278 утверждены Правила осуществления единовременной денежной выплаты военнослужащим, проходящим военную службу по контракту в Вооруженных Силах Российской Федерации.</w:t>
      </w:r>
    </w:p>
    <w:p w:rsidR="00777C0D" w:rsidRPr="00592503" w:rsidRDefault="00777C0D" w:rsidP="00777C0D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Согласно указанным Правилам чтобы получить выплату, военнослужащему нужно подать рапорт командиру воинской части. К рапорту прилагается копия контракта о прохождении военной службы. Приказ о выплате издается в срок, не превышающий 10 рабочих дней со дня поступления рапорта. Выплата предоставляется не позднее 10 рабочих дней со дня издания приказа.</w:t>
      </w:r>
    </w:p>
    <w:p w:rsidR="00777C0D" w:rsidRPr="00592503" w:rsidRDefault="00777C0D" w:rsidP="00777C0D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При увольнении военнослужащих ранее срока, установленного контрактом, по определенным основаниям предоставленная выплата подлежит возврату в сумме, исчисленной пропорционально времени (</w:t>
      </w:r>
      <w:proofErr w:type="gramStart"/>
      <w:r w:rsidRPr="00592503">
        <w:rPr>
          <w:color w:val="333333"/>
          <w:sz w:val="28"/>
          <w:szCs w:val="28"/>
        </w:rPr>
        <w:t>за полные месяцы</w:t>
      </w:r>
      <w:proofErr w:type="gramEnd"/>
      <w:r w:rsidRPr="00592503">
        <w:rPr>
          <w:color w:val="333333"/>
          <w:sz w:val="28"/>
          <w:szCs w:val="28"/>
        </w:rPr>
        <w:t>), оставшемуся до окончания срока контракта.</w:t>
      </w:r>
    </w:p>
    <w:p w:rsidR="00777C0D" w:rsidRPr="00592503" w:rsidRDefault="00777C0D" w:rsidP="00777C0D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 w:rsidRPr="00592503">
        <w:rPr>
          <w:color w:val="333333"/>
          <w:sz w:val="28"/>
          <w:szCs w:val="28"/>
        </w:rPr>
        <w:t>Ранее Указом Президента РФ от 02.11.2022 N 787 "О единовременной денежной выплате военнослужащим, проходящим военную службу по контракту в Вооруженных Силах Российской Федерации" гражданам Российской Федерации, которые заключили в период проведения специальной военной операции контракт о прохождении военной службы в Вооруженных Силах Российской Федерации сроком на один год и более, единовременная денежная выплата установлена в размере 195 тыс. рублей</w:t>
      </w:r>
      <w:proofErr w:type="gramEnd"/>
    </w:p>
    <w:p w:rsidR="00777C0D" w:rsidRPr="00592503" w:rsidRDefault="00777C0D" w:rsidP="00777C0D">
      <w:pPr>
        <w:spacing w:line="280" w:lineRule="exact"/>
        <w:ind w:firstLine="709"/>
        <w:jc w:val="both"/>
        <w:rPr>
          <w:sz w:val="28"/>
          <w:szCs w:val="28"/>
        </w:rPr>
      </w:pPr>
      <w:r w:rsidRPr="00592503">
        <w:rPr>
          <w:color w:val="333333"/>
          <w:sz w:val="28"/>
          <w:szCs w:val="28"/>
        </w:rPr>
        <w:t>Данное Постановление вступило в законную силу 18.12.2022 и распространяется на правоотношения, возникшие с 21 сентября 2022 г.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D"/>
    <w:rsid w:val="00083E84"/>
    <w:rsid w:val="006E042F"/>
    <w:rsid w:val="007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2022-12-27T07:55:00Z</dcterms:created>
  <dcterms:modified xsi:type="dcterms:W3CDTF">2022-12-27T07:55:00Z</dcterms:modified>
</cp:coreProperties>
</file>