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5" w:rsidRDefault="00431B35" w:rsidP="00431B35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Как изменить способ уплаты алиментов, взыскиваемых по решению суда?</w:t>
      </w: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 взыскании алиментов по решению суда возможны следующие способы их уплаты:</w:t>
      </w: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в долях к доходу родителя;</w:t>
      </w: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в твердой денежной сумме;</w:t>
      </w: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 одновременно в долях и в твердой денежной сумме.</w:t>
      </w: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31B35" w:rsidRDefault="00431B35" w:rsidP="00431B3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некоторых случаях суд может определить размер алиментов в твердой денежной сумме или одновременно в долях и в твердой денежной сумме. В частности, это возможно, когда родитель - плательщик алиментов имеет нерегулярный, меняющийся доход, либо получает его в натуре или в иностранной валюте, либо у него отсутствует доход (п. 1 ст. 81, п. 1 ст. 83 СК РФ).</w:t>
      </w:r>
    </w:p>
    <w:p w:rsidR="00431B35" w:rsidRDefault="00431B35" w:rsidP="00431B35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Взыскание алиментов в долях к доходу родителя не препятствует получателю алиментов потребовать их взыскания в твердой денежной сумме или одновременно в долях и в твердой денежной сумме. </w:t>
      </w:r>
      <w:proofErr w:type="gramStart"/>
      <w:r>
        <w:rPr>
          <w:bCs/>
          <w:color w:val="000000"/>
          <w:spacing w:val="-1"/>
          <w:sz w:val="28"/>
          <w:szCs w:val="28"/>
        </w:rPr>
        <w:t>Для этого в случае изменения материального или семейного положения одной из сторон получателю алиментов необходимо подать в суд исковое заявление, а не заявление об изменении способа и порядка исполнения решения суда (ст. 119 СК РФ; п. 58 Постановления Пленума Верховного Суда РФ от 26.12.2017 N 56; п. 3 разд. III Обзора, утв. Президиумом Верховного Суда РФ 13.05.2015).</w:t>
      </w:r>
      <w:proofErr w:type="gramEnd"/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5"/>
    <w:rsid w:val="00083E84"/>
    <w:rsid w:val="00431B35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2022-12-27T08:47:00Z</dcterms:created>
  <dcterms:modified xsi:type="dcterms:W3CDTF">2022-12-27T08:47:00Z</dcterms:modified>
</cp:coreProperties>
</file>